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7"/>
        <w:gridCol w:w="3178"/>
        <w:gridCol w:w="2311"/>
        <w:gridCol w:w="1893"/>
      </w:tblGrid>
      <w:tr w:rsidR="00715D49" w:rsidRPr="00715D49" w14:paraId="0361459B" w14:textId="77777777" w:rsidTr="00E01670">
        <w:trPr>
          <w:trHeight w:val="339"/>
        </w:trPr>
        <w:tc>
          <w:tcPr>
            <w:tcW w:w="95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91541" w14:textId="77777777" w:rsidR="00715D49" w:rsidRPr="00715D49" w:rsidRDefault="00715D49" w:rsidP="00E0167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21"/>
                <w:szCs w:val="21"/>
                <w:lang w:eastAsia="en-GB"/>
              </w:rPr>
            </w:pPr>
            <w:r w:rsidRPr="00573725">
              <w:rPr>
                <w:rFonts w:ascii="Calibri" w:eastAsia="Times New Roman" w:hAnsi="Calibri" w:cs="Calibri"/>
                <w:b/>
                <w:bCs/>
                <w:color w:val="414141"/>
                <w:sz w:val="21"/>
                <w:szCs w:val="21"/>
                <w:bdr w:val="none" w:sz="0" w:space="0" w:color="auto" w:frame="1"/>
                <w:lang w:eastAsia="en-GB"/>
              </w:rPr>
              <w:t>End of KS2 data 2016 (Y6)</w:t>
            </w:r>
          </w:p>
        </w:tc>
      </w:tr>
      <w:tr w:rsidR="00EB23A1" w:rsidRPr="00573725" w14:paraId="75D3DEC2" w14:textId="77777777" w:rsidTr="00E01670">
        <w:trPr>
          <w:trHeight w:val="297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80527" w14:textId="09F4F2DB" w:rsidR="00EB23A1" w:rsidRPr="00715D49" w:rsidRDefault="00EB23A1" w:rsidP="00E0167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21"/>
                <w:szCs w:val="21"/>
                <w:lang w:eastAsia="en-GB"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20D3482" w14:textId="77777777" w:rsidR="00EB23A1" w:rsidRPr="00573725" w:rsidRDefault="00EB23A1" w:rsidP="00E0167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21"/>
                <w:szCs w:val="21"/>
                <w:lang w:eastAsia="en-GB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A8BB3" w14:textId="5CAADDD6" w:rsidR="00EB23A1" w:rsidRPr="00715D49" w:rsidRDefault="00EB23A1" w:rsidP="00E0167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21"/>
                <w:szCs w:val="21"/>
                <w:lang w:eastAsia="en-GB"/>
              </w:rPr>
            </w:pPr>
            <w:r w:rsidRPr="00573725">
              <w:rPr>
                <w:rFonts w:ascii="Calibri" w:eastAsia="Times New Roman" w:hAnsi="Calibri" w:cs="Calibri"/>
                <w:b/>
                <w:bCs/>
                <w:color w:val="414141"/>
                <w:sz w:val="21"/>
                <w:szCs w:val="21"/>
                <w:bdr w:val="none" w:sz="0" w:space="0" w:color="auto" w:frame="1"/>
                <w:lang w:eastAsia="en-GB"/>
              </w:rPr>
              <w:t>National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E2666" w14:textId="77777777" w:rsidR="00EB23A1" w:rsidRPr="00715D49" w:rsidRDefault="00EB23A1" w:rsidP="00E0167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21"/>
                <w:szCs w:val="21"/>
                <w:lang w:eastAsia="en-GB"/>
              </w:rPr>
            </w:pPr>
            <w:proofErr w:type="spellStart"/>
            <w:r w:rsidRPr="00573725">
              <w:rPr>
                <w:rFonts w:ascii="Calibri" w:eastAsia="Times New Roman" w:hAnsi="Calibri" w:cs="Calibri"/>
                <w:b/>
                <w:bCs/>
                <w:color w:val="414141"/>
                <w:sz w:val="21"/>
                <w:szCs w:val="21"/>
                <w:bdr w:val="none" w:sz="0" w:space="0" w:color="auto" w:frame="1"/>
                <w:lang w:eastAsia="en-GB"/>
              </w:rPr>
              <w:t>Stakesby</w:t>
            </w:r>
            <w:proofErr w:type="spellEnd"/>
          </w:p>
        </w:tc>
      </w:tr>
      <w:tr w:rsidR="00A34D1C" w:rsidRPr="00573725" w14:paraId="0774E5A7" w14:textId="77777777" w:rsidTr="00E01670">
        <w:trPr>
          <w:trHeight w:val="339"/>
        </w:trPr>
        <w:tc>
          <w:tcPr>
            <w:tcW w:w="215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0A822" w14:textId="10C06306" w:rsidR="00A34D1C" w:rsidRPr="00715D49" w:rsidRDefault="00A34D1C" w:rsidP="00E0167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color w:val="414141"/>
                <w:sz w:val="25"/>
                <w:szCs w:val="21"/>
                <w:lang w:eastAsia="en-GB"/>
              </w:rPr>
            </w:pPr>
            <w:r w:rsidRPr="00573725">
              <w:rPr>
                <w:rFonts w:ascii="Calibri" w:eastAsia="Times New Roman" w:hAnsi="Calibri" w:cs="Calibri"/>
                <w:b/>
                <w:bCs/>
                <w:color w:val="414141"/>
                <w:sz w:val="25"/>
                <w:szCs w:val="21"/>
                <w:bdr w:val="none" w:sz="0" w:space="0" w:color="auto" w:frame="1"/>
                <w:lang w:eastAsia="en-GB"/>
              </w:rPr>
              <w:t>Reading</w:t>
            </w: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2A7AA4" w14:textId="1F87E5D8" w:rsidR="00A34D1C" w:rsidRPr="00573725" w:rsidRDefault="00A34D1C" w:rsidP="00E0167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21"/>
                <w:szCs w:val="21"/>
                <w:lang w:eastAsia="en-GB"/>
              </w:rPr>
            </w:pPr>
            <w:r w:rsidRPr="00715D49">
              <w:rPr>
                <w:rFonts w:ascii="Calibri" w:eastAsia="Times New Roman" w:hAnsi="Calibri" w:cs="Calibri"/>
                <w:color w:val="414141"/>
                <w:sz w:val="21"/>
                <w:szCs w:val="21"/>
                <w:lang w:eastAsia="en-GB"/>
              </w:rPr>
              <w:t>% meeting the national standard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F0700" w14:textId="6012CC0A" w:rsidR="00A34D1C" w:rsidRPr="00715D49" w:rsidRDefault="00A34D1C" w:rsidP="00E0167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25"/>
                <w:szCs w:val="21"/>
                <w:lang w:eastAsia="en-GB"/>
              </w:rPr>
            </w:pPr>
            <w:r w:rsidRPr="00715D49">
              <w:rPr>
                <w:rFonts w:ascii="Calibri" w:eastAsia="Times New Roman" w:hAnsi="Calibri" w:cs="Calibri"/>
                <w:color w:val="414141"/>
                <w:sz w:val="25"/>
                <w:szCs w:val="21"/>
                <w:lang w:eastAsia="en-GB"/>
              </w:rPr>
              <w:t>66%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C855B" w14:textId="524160B5" w:rsidR="00A34D1C" w:rsidRPr="00715D49" w:rsidRDefault="00E01670" w:rsidP="00E0167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25"/>
                <w:szCs w:val="21"/>
                <w:lang w:eastAsia="en-GB"/>
              </w:rPr>
            </w:pPr>
            <w:r w:rsidRPr="00573725">
              <w:rPr>
                <w:rFonts w:ascii="Calibri" w:eastAsia="Times New Roman" w:hAnsi="Calibri" w:cs="Calibri"/>
                <w:color w:val="414141"/>
                <w:sz w:val="25"/>
                <w:szCs w:val="21"/>
                <w:lang w:eastAsia="en-GB"/>
              </w:rPr>
              <w:t>61%</w:t>
            </w:r>
          </w:p>
        </w:tc>
      </w:tr>
      <w:tr w:rsidR="00A34D1C" w:rsidRPr="00573725" w14:paraId="69AA0C71" w14:textId="77777777" w:rsidTr="00E01670">
        <w:trPr>
          <w:trHeight w:val="424"/>
        </w:trPr>
        <w:tc>
          <w:tcPr>
            <w:tcW w:w="215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59A8C" w14:textId="77777777" w:rsidR="00A34D1C" w:rsidRPr="00573725" w:rsidRDefault="00A34D1C" w:rsidP="00E0167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414141"/>
                <w:sz w:val="25"/>
                <w:szCs w:val="21"/>
                <w:bdr w:val="none" w:sz="0" w:space="0" w:color="auto" w:frame="1"/>
                <w:lang w:eastAsia="en-GB"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B6E353" w14:textId="2C904E1B" w:rsidR="00A34D1C" w:rsidRPr="00573725" w:rsidRDefault="00A34D1C" w:rsidP="00E01670">
            <w:pPr>
              <w:spacing w:after="0"/>
              <w:jc w:val="center"/>
              <w:rPr>
                <w:rFonts w:ascii="Calibri" w:eastAsia="Times New Roman" w:hAnsi="Calibri" w:cs="Calibri"/>
                <w:color w:val="414141"/>
                <w:sz w:val="21"/>
                <w:szCs w:val="21"/>
                <w:lang w:eastAsia="en-GB"/>
              </w:rPr>
            </w:pPr>
            <w:r w:rsidRPr="00573725">
              <w:rPr>
                <w:rFonts w:ascii="Calibri" w:eastAsia="Times New Roman" w:hAnsi="Calibri" w:cs="Calibri"/>
                <w:color w:val="414141"/>
                <w:sz w:val="21"/>
                <w:szCs w:val="21"/>
                <w:lang w:eastAsia="en-GB"/>
              </w:rPr>
              <w:t>% attaining a higher standard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BA15F" w14:textId="32E3685E" w:rsidR="00A34D1C" w:rsidRPr="00573725" w:rsidRDefault="003D7723" w:rsidP="00E0167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25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25"/>
                <w:szCs w:val="21"/>
                <w:lang w:eastAsia="en-GB"/>
              </w:rPr>
              <w:t>19%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A9885" w14:textId="5F8E9C81" w:rsidR="00A34D1C" w:rsidRPr="00573725" w:rsidRDefault="00E01670" w:rsidP="00E0167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25"/>
                <w:szCs w:val="21"/>
                <w:lang w:eastAsia="en-GB"/>
              </w:rPr>
            </w:pPr>
            <w:r w:rsidRPr="00573725">
              <w:rPr>
                <w:rFonts w:ascii="Calibri" w:eastAsia="Times New Roman" w:hAnsi="Calibri" w:cs="Calibri"/>
                <w:color w:val="414141"/>
                <w:sz w:val="25"/>
                <w:szCs w:val="21"/>
                <w:lang w:eastAsia="en-GB"/>
              </w:rPr>
              <w:t>7%</w:t>
            </w:r>
          </w:p>
        </w:tc>
      </w:tr>
      <w:tr w:rsidR="00A34D1C" w:rsidRPr="00573725" w14:paraId="0AA85448" w14:textId="77777777" w:rsidTr="00E01670">
        <w:trPr>
          <w:trHeight w:val="382"/>
        </w:trPr>
        <w:tc>
          <w:tcPr>
            <w:tcW w:w="215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823CE" w14:textId="1E0AB898" w:rsidR="00A34D1C" w:rsidRPr="00715D49" w:rsidRDefault="00A34D1C" w:rsidP="00E0167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color w:val="414141"/>
                <w:sz w:val="25"/>
                <w:szCs w:val="21"/>
                <w:lang w:eastAsia="en-GB"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68A2E6" w14:textId="12602DF0" w:rsidR="00A34D1C" w:rsidRPr="00573725" w:rsidRDefault="00A34D1C" w:rsidP="00E01670">
            <w:pPr>
              <w:spacing w:after="0"/>
              <w:jc w:val="center"/>
              <w:rPr>
                <w:rFonts w:ascii="Calibri" w:eastAsia="Times New Roman" w:hAnsi="Calibri" w:cs="Calibri"/>
                <w:color w:val="414141"/>
                <w:sz w:val="21"/>
                <w:szCs w:val="21"/>
                <w:lang w:eastAsia="en-GB"/>
              </w:rPr>
            </w:pPr>
            <w:r w:rsidRPr="00715D49">
              <w:rPr>
                <w:rFonts w:ascii="Calibri" w:eastAsia="Times New Roman" w:hAnsi="Calibri" w:cs="Calibri"/>
                <w:color w:val="414141"/>
                <w:sz w:val="21"/>
                <w:szCs w:val="21"/>
                <w:lang w:eastAsia="en-GB"/>
              </w:rPr>
              <w:t>Scaled score average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2415E" w14:textId="3BDF9BCC" w:rsidR="00A34D1C" w:rsidRPr="00715D49" w:rsidRDefault="00A34D1C" w:rsidP="00E0167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25"/>
                <w:szCs w:val="21"/>
                <w:lang w:eastAsia="en-GB"/>
              </w:rPr>
            </w:pPr>
            <w:r w:rsidRPr="00715D49">
              <w:rPr>
                <w:rFonts w:ascii="Calibri" w:eastAsia="Times New Roman" w:hAnsi="Calibri" w:cs="Calibri"/>
                <w:color w:val="414141"/>
                <w:sz w:val="25"/>
                <w:szCs w:val="21"/>
                <w:lang w:eastAsia="en-GB"/>
              </w:rPr>
              <w:t>103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2A172" w14:textId="7F7B93E7" w:rsidR="00A34D1C" w:rsidRPr="00715D49" w:rsidRDefault="00E01670" w:rsidP="00E0167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25"/>
                <w:szCs w:val="21"/>
                <w:lang w:eastAsia="en-GB"/>
              </w:rPr>
            </w:pPr>
            <w:r w:rsidRPr="00573725">
              <w:rPr>
                <w:rFonts w:ascii="Calibri" w:eastAsia="Times New Roman" w:hAnsi="Calibri" w:cs="Calibri"/>
                <w:color w:val="414141"/>
                <w:sz w:val="25"/>
                <w:szCs w:val="21"/>
                <w:lang w:eastAsia="en-GB"/>
              </w:rPr>
              <w:t>101</w:t>
            </w:r>
          </w:p>
        </w:tc>
      </w:tr>
      <w:tr w:rsidR="00A34D1C" w:rsidRPr="00573725" w14:paraId="1C0F33B1" w14:textId="77777777" w:rsidTr="00E01670">
        <w:trPr>
          <w:trHeight w:val="382"/>
        </w:trPr>
        <w:tc>
          <w:tcPr>
            <w:tcW w:w="215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E302B" w14:textId="77777777" w:rsidR="00A34D1C" w:rsidRPr="00573725" w:rsidRDefault="00A34D1C" w:rsidP="00E0167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414141"/>
                <w:sz w:val="25"/>
                <w:szCs w:val="21"/>
                <w:bdr w:val="none" w:sz="0" w:space="0" w:color="auto" w:frame="1"/>
                <w:lang w:eastAsia="en-GB"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CABB03" w14:textId="4FDBAA81" w:rsidR="00A34D1C" w:rsidRPr="00573725" w:rsidRDefault="00A34D1C" w:rsidP="00E01670">
            <w:pPr>
              <w:spacing w:after="0"/>
              <w:jc w:val="center"/>
              <w:rPr>
                <w:rFonts w:ascii="Calibri" w:eastAsia="Times New Roman" w:hAnsi="Calibri" w:cs="Calibri"/>
                <w:color w:val="414141"/>
                <w:sz w:val="21"/>
                <w:szCs w:val="21"/>
                <w:lang w:eastAsia="en-GB"/>
              </w:rPr>
            </w:pPr>
            <w:r w:rsidRPr="00573725">
              <w:rPr>
                <w:rFonts w:ascii="Calibri" w:eastAsia="Times New Roman" w:hAnsi="Calibri" w:cs="Calibri"/>
                <w:color w:val="414141"/>
                <w:sz w:val="21"/>
                <w:szCs w:val="21"/>
                <w:lang w:eastAsia="en-GB"/>
              </w:rPr>
              <w:t>Progress from KS1 – KS2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53051" w14:textId="77777777" w:rsidR="00A34D1C" w:rsidRPr="00573725" w:rsidRDefault="00A34D1C" w:rsidP="00E0167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25"/>
                <w:szCs w:val="21"/>
                <w:lang w:eastAsia="en-GB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B5F2E" w14:textId="1A9F0C79" w:rsidR="00A34D1C" w:rsidRPr="00573725" w:rsidRDefault="00E01670" w:rsidP="00E0167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25"/>
                <w:szCs w:val="21"/>
                <w:lang w:eastAsia="en-GB"/>
              </w:rPr>
            </w:pPr>
            <w:r w:rsidRPr="00573725">
              <w:rPr>
                <w:rFonts w:ascii="Calibri" w:eastAsia="Times New Roman" w:hAnsi="Calibri" w:cs="Calibri"/>
                <w:color w:val="414141"/>
                <w:sz w:val="25"/>
                <w:szCs w:val="21"/>
                <w:lang w:eastAsia="en-GB"/>
              </w:rPr>
              <w:t>-1.5</w:t>
            </w:r>
          </w:p>
        </w:tc>
      </w:tr>
      <w:tr w:rsidR="00A34D1C" w:rsidRPr="00573725" w14:paraId="6E68B102" w14:textId="77777777" w:rsidTr="00E01670">
        <w:trPr>
          <w:trHeight w:val="339"/>
        </w:trPr>
        <w:tc>
          <w:tcPr>
            <w:tcW w:w="215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5F4AB" w14:textId="77777777" w:rsidR="00A34D1C" w:rsidRPr="00715D49" w:rsidRDefault="00A34D1C" w:rsidP="00E0167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color w:val="414141"/>
                <w:sz w:val="25"/>
                <w:szCs w:val="21"/>
                <w:lang w:eastAsia="en-GB"/>
              </w:rPr>
            </w:pPr>
            <w:r w:rsidRPr="00573725">
              <w:rPr>
                <w:rFonts w:ascii="Calibri" w:eastAsia="Times New Roman" w:hAnsi="Calibri" w:cs="Calibri"/>
                <w:b/>
                <w:bCs/>
                <w:color w:val="414141"/>
                <w:sz w:val="25"/>
                <w:szCs w:val="21"/>
                <w:bdr w:val="none" w:sz="0" w:space="0" w:color="auto" w:frame="1"/>
                <w:lang w:eastAsia="en-GB"/>
              </w:rPr>
              <w:t>Spelling, punctuation and grammar</w:t>
            </w:r>
          </w:p>
          <w:p w14:paraId="3D782BE6" w14:textId="2E63CA22" w:rsidR="00A34D1C" w:rsidRPr="00715D49" w:rsidRDefault="00A34D1C" w:rsidP="00E0167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color w:val="414141"/>
                <w:sz w:val="25"/>
                <w:szCs w:val="21"/>
                <w:lang w:eastAsia="en-GB"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10AC05" w14:textId="454E3E29" w:rsidR="00A34D1C" w:rsidRPr="00573725" w:rsidRDefault="00A34D1C" w:rsidP="00E0167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21"/>
                <w:szCs w:val="21"/>
                <w:lang w:eastAsia="en-GB"/>
              </w:rPr>
            </w:pPr>
            <w:r w:rsidRPr="00715D49">
              <w:rPr>
                <w:rFonts w:ascii="Calibri" w:eastAsia="Times New Roman" w:hAnsi="Calibri" w:cs="Calibri"/>
                <w:color w:val="414141"/>
                <w:sz w:val="21"/>
                <w:szCs w:val="21"/>
                <w:lang w:eastAsia="en-GB"/>
              </w:rPr>
              <w:t>% meeting the national standard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8E00F" w14:textId="692CC865" w:rsidR="00A34D1C" w:rsidRPr="00715D49" w:rsidRDefault="00A34D1C" w:rsidP="00E0167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25"/>
                <w:szCs w:val="21"/>
                <w:lang w:eastAsia="en-GB"/>
              </w:rPr>
            </w:pPr>
            <w:r w:rsidRPr="00715D49">
              <w:rPr>
                <w:rFonts w:ascii="Calibri" w:eastAsia="Times New Roman" w:hAnsi="Calibri" w:cs="Calibri"/>
                <w:color w:val="414141"/>
                <w:sz w:val="25"/>
                <w:szCs w:val="21"/>
                <w:lang w:eastAsia="en-GB"/>
              </w:rPr>
              <w:t>72%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8808F" w14:textId="282EB0F9" w:rsidR="00A34D1C" w:rsidRPr="00715D49" w:rsidRDefault="00E01670" w:rsidP="00E0167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25"/>
                <w:szCs w:val="21"/>
                <w:lang w:eastAsia="en-GB"/>
              </w:rPr>
            </w:pPr>
            <w:r w:rsidRPr="00573725">
              <w:rPr>
                <w:rFonts w:ascii="Calibri" w:eastAsia="Times New Roman" w:hAnsi="Calibri" w:cs="Calibri"/>
                <w:color w:val="414141"/>
                <w:sz w:val="25"/>
                <w:szCs w:val="21"/>
                <w:lang w:eastAsia="en-GB"/>
              </w:rPr>
              <w:t>61%</w:t>
            </w:r>
          </w:p>
        </w:tc>
      </w:tr>
      <w:tr w:rsidR="00A34D1C" w:rsidRPr="00573725" w14:paraId="04C8B4E9" w14:textId="77777777" w:rsidTr="00E01670">
        <w:trPr>
          <w:trHeight w:val="382"/>
        </w:trPr>
        <w:tc>
          <w:tcPr>
            <w:tcW w:w="215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10BE1" w14:textId="77777777" w:rsidR="00A34D1C" w:rsidRPr="00573725" w:rsidRDefault="00A34D1C" w:rsidP="00E0167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414141"/>
                <w:sz w:val="25"/>
                <w:szCs w:val="21"/>
                <w:bdr w:val="none" w:sz="0" w:space="0" w:color="auto" w:frame="1"/>
                <w:lang w:eastAsia="en-GB"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8163A0" w14:textId="253F33B8" w:rsidR="00A34D1C" w:rsidRPr="00573725" w:rsidRDefault="00A34D1C" w:rsidP="00E01670">
            <w:pPr>
              <w:spacing w:after="0"/>
              <w:jc w:val="center"/>
              <w:rPr>
                <w:rFonts w:ascii="Calibri" w:eastAsia="Times New Roman" w:hAnsi="Calibri" w:cs="Calibri"/>
                <w:color w:val="414141"/>
                <w:sz w:val="21"/>
                <w:szCs w:val="21"/>
                <w:lang w:eastAsia="en-GB"/>
              </w:rPr>
            </w:pPr>
            <w:r w:rsidRPr="00573725">
              <w:rPr>
                <w:rFonts w:ascii="Calibri" w:eastAsia="Times New Roman" w:hAnsi="Calibri" w:cs="Calibri"/>
                <w:color w:val="414141"/>
                <w:sz w:val="21"/>
                <w:szCs w:val="21"/>
                <w:lang w:eastAsia="en-GB"/>
              </w:rPr>
              <w:t>% attaining a higher standard</w:t>
            </w:r>
            <w:r w:rsidR="006F4BF5">
              <w:rPr>
                <w:rFonts w:ascii="Calibri" w:eastAsia="Times New Roman" w:hAnsi="Calibri" w:cs="Calibri"/>
                <w:color w:val="414141"/>
                <w:sz w:val="21"/>
                <w:szCs w:val="21"/>
                <w:lang w:eastAsia="en-GB"/>
              </w:rPr>
              <w:t xml:space="preserve"> (110+)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79D08" w14:textId="06DDBFDE" w:rsidR="00A34D1C" w:rsidRPr="00573725" w:rsidRDefault="003D7723" w:rsidP="00E0167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25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25"/>
                <w:szCs w:val="21"/>
                <w:lang w:eastAsia="en-GB"/>
              </w:rPr>
              <w:t>23%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026AE" w14:textId="10CB5208" w:rsidR="00A34D1C" w:rsidRPr="00573725" w:rsidRDefault="006F4BF5" w:rsidP="00E0167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25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25"/>
                <w:szCs w:val="21"/>
                <w:lang w:eastAsia="en-GB"/>
              </w:rPr>
              <w:t>18%</w:t>
            </w:r>
          </w:p>
        </w:tc>
      </w:tr>
      <w:tr w:rsidR="00A34D1C" w:rsidRPr="00573725" w14:paraId="29902F9A" w14:textId="77777777" w:rsidTr="00E01670">
        <w:trPr>
          <w:trHeight w:val="636"/>
        </w:trPr>
        <w:tc>
          <w:tcPr>
            <w:tcW w:w="215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1CDDC" w14:textId="69BAAF18" w:rsidR="00A34D1C" w:rsidRPr="00715D49" w:rsidRDefault="00A34D1C" w:rsidP="00E0167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color w:val="414141"/>
                <w:sz w:val="25"/>
                <w:szCs w:val="21"/>
                <w:lang w:eastAsia="en-GB"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2D61FB" w14:textId="39DC2A46" w:rsidR="00A34D1C" w:rsidRPr="00573725" w:rsidRDefault="00A34D1C" w:rsidP="00E0167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21"/>
                <w:szCs w:val="21"/>
                <w:lang w:eastAsia="en-GB"/>
              </w:rPr>
            </w:pPr>
            <w:r w:rsidRPr="00715D49">
              <w:rPr>
                <w:rFonts w:ascii="Calibri" w:eastAsia="Times New Roman" w:hAnsi="Calibri" w:cs="Calibri"/>
                <w:color w:val="414141"/>
                <w:sz w:val="21"/>
                <w:szCs w:val="21"/>
                <w:lang w:eastAsia="en-GB"/>
              </w:rPr>
              <w:t>Scaled score average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374A6" w14:textId="387867A8" w:rsidR="00A34D1C" w:rsidRPr="00715D49" w:rsidRDefault="00A34D1C" w:rsidP="00E0167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25"/>
                <w:szCs w:val="21"/>
                <w:lang w:eastAsia="en-GB"/>
              </w:rPr>
            </w:pPr>
            <w:r w:rsidRPr="00715D49">
              <w:rPr>
                <w:rFonts w:ascii="Calibri" w:eastAsia="Times New Roman" w:hAnsi="Calibri" w:cs="Calibri"/>
                <w:color w:val="414141"/>
                <w:sz w:val="25"/>
                <w:szCs w:val="21"/>
                <w:lang w:eastAsia="en-GB"/>
              </w:rPr>
              <w:t>104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EC45F" w14:textId="5834081D" w:rsidR="00A34D1C" w:rsidRPr="00715D49" w:rsidRDefault="00E01670" w:rsidP="00E0167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25"/>
                <w:szCs w:val="21"/>
                <w:lang w:eastAsia="en-GB"/>
              </w:rPr>
            </w:pPr>
            <w:r w:rsidRPr="00573725">
              <w:rPr>
                <w:rFonts w:ascii="Calibri" w:eastAsia="Times New Roman" w:hAnsi="Calibri" w:cs="Calibri"/>
                <w:color w:val="414141"/>
                <w:sz w:val="25"/>
                <w:szCs w:val="21"/>
                <w:lang w:eastAsia="en-GB"/>
              </w:rPr>
              <w:t>103</w:t>
            </w:r>
          </w:p>
        </w:tc>
        <w:bookmarkStart w:id="0" w:name="_GoBack"/>
        <w:bookmarkEnd w:id="0"/>
      </w:tr>
      <w:tr w:rsidR="00A34D1C" w:rsidRPr="00573725" w14:paraId="3B1E7499" w14:textId="77777777" w:rsidTr="00E01670">
        <w:trPr>
          <w:trHeight w:val="339"/>
        </w:trPr>
        <w:tc>
          <w:tcPr>
            <w:tcW w:w="215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7B492" w14:textId="56DE4AFB" w:rsidR="00A34D1C" w:rsidRPr="00715D49" w:rsidRDefault="00A34D1C" w:rsidP="00E0167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color w:val="414141"/>
                <w:sz w:val="25"/>
                <w:szCs w:val="21"/>
                <w:lang w:eastAsia="en-GB"/>
              </w:rPr>
            </w:pPr>
            <w:r w:rsidRPr="00573725">
              <w:rPr>
                <w:rFonts w:ascii="Calibri" w:eastAsia="Times New Roman" w:hAnsi="Calibri" w:cs="Calibri"/>
                <w:b/>
                <w:bCs/>
                <w:color w:val="414141"/>
                <w:sz w:val="25"/>
                <w:szCs w:val="21"/>
                <w:bdr w:val="none" w:sz="0" w:space="0" w:color="auto" w:frame="1"/>
                <w:lang w:eastAsia="en-GB"/>
              </w:rPr>
              <w:t>Writing</w:t>
            </w: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B84838" w14:textId="43B524D5" w:rsidR="00A34D1C" w:rsidRPr="00573725" w:rsidRDefault="00A34D1C" w:rsidP="00E01670">
            <w:pPr>
              <w:spacing w:after="0"/>
              <w:jc w:val="center"/>
              <w:rPr>
                <w:rFonts w:ascii="Calibri" w:eastAsia="Times New Roman" w:hAnsi="Calibri" w:cs="Calibri"/>
                <w:color w:val="414141"/>
                <w:sz w:val="21"/>
                <w:szCs w:val="21"/>
                <w:lang w:eastAsia="en-GB"/>
              </w:rPr>
            </w:pPr>
            <w:r w:rsidRPr="00715D49">
              <w:rPr>
                <w:rFonts w:ascii="Calibri" w:eastAsia="Times New Roman" w:hAnsi="Calibri" w:cs="Calibri"/>
                <w:color w:val="414141"/>
                <w:sz w:val="21"/>
                <w:szCs w:val="21"/>
                <w:lang w:eastAsia="en-GB"/>
              </w:rPr>
              <w:t>% meeting the national standard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726F8" w14:textId="4442B8CC" w:rsidR="00A34D1C" w:rsidRPr="00715D49" w:rsidRDefault="00A34D1C" w:rsidP="00E0167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25"/>
                <w:szCs w:val="21"/>
                <w:lang w:eastAsia="en-GB"/>
              </w:rPr>
            </w:pPr>
            <w:r w:rsidRPr="00715D49">
              <w:rPr>
                <w:rFonts w:ascii="Calibri" w:eastAsia="Times New Roman" w:hAnsi="Calibri" w:cs="Calibri"/>
                <w:color w:val="414141"/>
                <w:sz w:val="25"/>
                <w:szCs w:val="21"/>
                <w:lang w:eastAsia="en-GB"/>
              </w:rPr>
              <w:t>74%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EE185" w14:textId="1C6A0B2C" w:rsidR="00A34D1C" w:rsidRPr="00715D49" w:rsidRDefault="00E01670" w:rsidP="00E0167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25"/>
                <w:szCs w:val="21"/>
                <w:lang w:eastAsia="en-GB"/>
              </w:rPr>
            </w:pPr>
            <w:r w:rsidRPr="00573725">
              <w:rPr>
                <w:rFonts w:ascii="Calibri" w:eastAsia="Times New Roman" w:hAnsi="Calibri" w:cs="Calibri"/>
                <w:color w:val="414141"/>
                <w:sz w:val="25"/>
                <w:szCs w:val="21"/>
                <w:lang w:eastAsia="en-GB"/>
              </w:rPr>
              <w:t>89%</w:t>
            </w:r>
          </w:p>
        </w:tc>
      </w:tr>
      <w:tr w:rsidR="00A34D1C" w:rsidRPr="00573725" w14:paraId="1965AA40" w14:textId="77777777" w:rsidTr="00E01670">
        <w:trPr>
          <w:trHeight w:val="424"/>
        </w:trPr>
        <w:tc>
          <w:tcPr>
            <w:tcW w:w="215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0B2C9" w14:textId="77777777" w:rsidR="00A34D1C" w:rsidRPr="00573725" w:rsidRDefault="00A34D1C" w:rsidP="00E0167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414141"/>
                <w:sz w:val="25"/>
                <w:szCs w:val="21"/>
                <w:bdr w:val="none" w:sz="0" w:space="0" w:color="auto" w:frame="1"/>
                <w:lang w:eastAsia="en-GB"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579141" w14:textId="6C411497" w:rsidR="00A34D1C" w:rsidRPr="00573725" w:rsidRDefault="00A34D1C" w:rsidP="00E01670">
            <w:pPr>
              <w:spacing w:after="0"/>
              <w:jc w:val="center"/>
              <w:rPr>
                <w:rFonts w:ascii="Calibri" w:eastAsia="Times New Roman" w:hAnsi="Calibri" w:cs="Calibri"/>
                <w:color w:val="414141"/>
                <w:sz w:val="21"/>
                <w:szCs w:val="21"/>
                <w:lang w:eastAsia="en-GB"/>
              </w:rPr>
            </w:pPr>
            <w:r w:rsidRPr="00573725">
              <w:rPr>
                <w:rFonts w:ascii="Calibri" w:eastAsia="Times New Roman" w:hAnsi="Calibri" w:cs="Calibri"/>
                <w:color w:val="414141"/>
                <w:sz w:val="21"/>
                <w:szCs w:val="21"/>
                <w:lang w:eastAsia="en-GB"/>
              </w:rPr>
              <w:t>% attaining a higher standard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C21FC" w14:textId="292B61AE" w:rsidR="00A34D1C" w:rsidRPr="00573725" w:rsidRDefault="003D7723" w:rsidP="00E0167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25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25"/>
                <w:szCs w:val="21"/>
                <w:lang w:eastAsia="en-GB"/>
              </w:rPr>
              <w:t>15%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0A34D" w14:textId="220254A9" w:rsidR="00A34D1C" w:rsidRPr="00573725" w:rsidRDefault="00E01670" w:rsidP="00E0167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25"/>
                <w:szCs w:val="21"/>
                <w:lang w:eastAsia="en-GB"/>
              </w:rPr>
            </w:pPr>
            <w:r w:rsidRPr="00573725">
              <w:rPr>
                <w:rFonts w:ascii="Calibri" w:eastAsia="Times New Roman" w:hAnsi="Calibri" w:cs="Calibri"/>
                <w:color w:val="414141"/>
                <w:sz w:val="25"/>
                <w:szCs w:val="21"/>
                <w:lang w:eastAsia="en-GB"/>
              </w:rPr>
              <w:t>25%</w:t>
            </w:r>
          </w:p>
        </w:tc>
      </w:tr>
      <w:tr w:rsidR="00A34D1C" w:rsidRPr="00573725" w14:paraId="140B414F" w14:textId="77777777" w:rsidTr="00E01670">
        <w:trPr>
          <w:trHeight w:val="382"/>
        </w:trPr>
        <w:tc>
          <w:tcPr>
            <w:tcW w:w="215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B2694" w14:textId="77777777" w:rsidR="00A34D1C" w:rsidRPr="00573725" w:rsidRDefault="00A34D1C" w:rsidP="00E0167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414141"/>
                <w:sz w:val="25"/>
                <w:szCs w:val="21"/>
                <w:bdr w:val="none" w:sz="0" w:space="0" w:color="auto" w:frame="1"/>
                <w:lang w:eastAsia="en-GB"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A3E7F7" w14:textId="550A241D" w:rsidR="00A34D1C" w:rsidRPr="00573725" w:rsidRDefault="00A34D1C" w:rsidP="00E01670">
            <w:pPr>
              <w:spacing w:after="0"/>
              <w:jc w:val="center"/>
              <w:rPr>
                <w:rFonts w:ascii="Calibri" w:eastAsia="Times New Roman" w:hAnsi="Calibri" w:cs="Calibri"/>
                <w:color w:val="414141"/>
                <w:sz w:val="21"/>
                <w:szCs w:val="21"/>
                <w:lang w:eastAsia="en-GB"/>
              </w:rPr>
            </w:pPr>
            <w:r w:rsidRPr="00573725">
              <w:rPr>
                <w:rFonts w:ascii="Calibri" w:eastAsia="Times New Roman" w:hAnsi="Calibri" w:cs="Calibri"/>
                <w:color w:val="414141"/>
                <w:sz w:val="21"/>
                <w:szCs w:val="21"/>
                <w:lang w:eastAsia="en-GB"/>
              </w:rPr>
              <w:t>Progress from KS1 – KS2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6AD4B" w14:textId="77777777" w:rsidR="00A34D1C" w:rsidRPr="00573725" w:rsidRDefault="00A34D1C" w:rsidP="00E0167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25"/>
                <w:szCs w:val="21"/>
                <w:lang w:eastAsia="en-GB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309C8" w14:textId="4D3D8BCD" w:rsidR="00A34D1C" w:rsidRPr="00573725" w:rsidRDefault="00E01670" w:rsidP="00E0167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25"/>
                <w:szCs w:val="21"/>
                <w:lang w:eastAsia="en-GB"/>
              </w:rPr>
            </w:pPr>
            <w:r w:rsidRPr="00573725">
              <w:rPr>
                <w:rFonts w:ascii="Calibri" w:eastAsia="Times New Roman" w:hAnsi="Calibri" w:cs="Calibri"/>
                <w:color w:val="414141"/>
                <w:sz w:val="25"/>
                <w:szCs w:val="21"/>
                <w:lang w:eastAsia="en-GB"/>
              </w:rPr>
              <w:t>+3.5</w:t>
            </w:r>
          </w:p>
        </w:tc>
      </w:tr>
      <w:tr w:rsidR="00A34D1C" w:rsidRPr="00573725" w14:paraId="2B4ED8B7" w14:textId="77777777" w:rsidTr="00E01670">
        <w:trPr>
          <w:trHeight w:val="382"/>
        </w:trPr>
        <w:tc>
          <w:tcPr>
            <w:tcW w:w="215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83772" w14:textId="1114E57D" w:rsidR="00A34D1C" w:rsidRPr="00715D49" w:rsidRDefault="00A34D1C" w:rsidP="00E0167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color w:val="414141"/>
                <w:sz w:val="25"/>
                <w:szCs w:val="21"/>
                <w:lang w:eastAsia="en-GB"/>
              </w:rPr>
            </w:pPr>
            <w:r w:rsidRPr="00573725">
              <w:rPr>
                <w:rFonts w:ascii="Calibri" w:eastAsia="Times New Roman" w:hAnsi="Calibri" w:cs="Calibri"/>
                <w:b/>
                <w:bCs/>
                <w:color w:val="414141"/>
                <w:sz w:val="25"/>
                <w:szCs w:val="21"/>
                <w:bdr w:val="none" w:sz="0" w:space="0" w:color="auto" w:frame="1"/>
                <w:lang w:eastAsia="en-GB"/>
              </w:rPr>
              <w:t>Maths</w:t>
            </w: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033DF5" w14:textId="655C342A" w:rsidR="00A34D1C" w:rsidRPr="00573725" w:rsidRDefault="00A34D1C" w:rsidP="00E01670">
            <w:pPr>
              <w:spacing w:after="0"/>
              <w:jc w:val="center"/>
              <w:rPr>
                <w:rFonts w:ascii="Calibri" w:eastAsia="Times New Roman" w:hAnsi="Calibri" w:cs="Calibri"/>
                <w:color w:val="414141"/>
                <w:sz w:val="21"/>
                <w:szCs w:val="21"/>
                <w:lang w:eastAsia="en-GB"/>
              </w:rPr>
            </w:pPr>
            <w:r w:rsidRPr="00715D49">
              <w:rPr>
                <w:rFonts w:ascii="Calibri" w:eastAsia="Times New Roman" w:hAnsi="Calibri" w:cs="Calibri"/>
                <w:color w:val="414141"/>
                <w:sz w:val="21"/>
                <w:szCs w:val="21"/>
                <w:lang w:eastAsia="en-GB"/>
              </w:rPr>
              <w:t>% meeting the national standard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3D893" w14:textId="6BE4E3C7" w:rsidR="00A34D1C" w:rsidRPr="00715D49" w:rsidRDefault="00A34D1C" w:rsidP="00E0167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25"/>
                <w:szCs w:val="21"/>
                <w:lang w:eastAsia="en-GB"/>
              </w:rPr>
            </w:pPr>
            <w:r w:rsidRPr="00715D49">
              <w:rPr>
                <w:rFonts w:ascii="Calibri" w:eastAsia="Times New Roman" w:hAnsi="Calibri" w:cs="Calibri"/>
                <w:color w:val="414141"/>
                <w:sz w:val="25"/>
                <w:szCs w:val="21"/>
                <w:lang w:eastAsia="en-GB"/>
              </w:rPr>
              <w:t>70%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82FCE" w14:textId="29978B8D" w:rsidR="00A34D1C" w:rsidRPr="00715D49" w:rsidRDefault="00E01670" w:rsidP="00E0167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25"/>
                <w:szCs w:val="21"/>
                <w:lang w:eastAsia="en-GB"/>
              </w:rPr>
            </w:pPr>
            <w:r w:rsidRPr="00573725">
              <w:rPr>
                <w:rFonts w:ascii="Calibri" w:eastAsia="Times New Roman" w:hAnsi="Calibri" w:cs="Calibri"/>
                <w:color w:val="414141"/>
                <w:sz w:val="25"/>
                <w:szCs w:val="21"/>
                <w:lang w:eastAsia="en-GB"/>
              </w:rPr>
              <w:t>64%</w:t>
            </w:r>
          </w:p>
        </w:tc>
      </w:tr>
      <w:tr w:rsidR="00A34D1C" w:rsidRPr="00573725" w14:paraId="0AF94CC6" w14:textId="77777777" w:rsidTr="00E01670">
        <w:trPr>
          <w:trHeight w:val="382"/>
        </w:trPr>
        <w:tc>
          <w:tcPr>
            <w:tcW w:w="215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BBAEA" w14:textId="77777777" w:rsidR="00A34D1C" w:rsidRPr="00573725" w:rsidRDefault="00A34D1C" w:rsidP="00E0167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414141"/>
                <w:sz w:val="21"/>
                <w:szCs w:val="21"/>
                <w:bdr w:val="none" w:sz="0" w:space="0" w:color="auto" w:frame="1"/>
                <w:lang w:eastAsia="en-GB"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FE8E3B" w14:textId="011C7917" w:rsidR="00A34D1C" w:rsidRPr="00573725" w:rsidRDefault="00A34D1C" w:rsidP="00E01670">
            <w:pPr>
              <w:spacing w:after="0"/>
              <w:jc w:val="center"/>
              <w:rPr>
                <w:rFonts w:ascii="Calibri" w:eastAsia="Times New Roman" w:hAnsi="Calibri" w:cs="Calibri"/>
                <w:color w:val="414141"/>
                <w:sz w:val="21"/>
                <w:szCs w:val="21"/>
                <w:lang w:eastAsia="en-GB"/>
              </w:rPr>
            </w:pPr>
            <w:r w:rsidRPr="00573725">
              <w:rPr>
                <w:rFonts w:ascii="Calibri" w:eastAsia="Times New Roman" w:hAnsi="Calibri" w:cs="Calibri"/>
                <w:color w:val="414141"/>
                <w:sz w:val="21"/>
                <w:szCs w:val="21"/>
                <w:lang w:eastAsia="en-GB"/>
              </w:rPr>
              <w:t>% attaining a higher standard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34494" w14:textId="469EC863" w:rsidR="00A34D1C" w:rsidRPr="00573725" w:rsidRDefault="003D7723" w:rsidP="00E0167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25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25"/>
                <w:szCs w:val="21"/>
                <w:lang w:eastAsia="en-GB"/>
              </w:rPr>
              <w:t>17%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A9EC2" w14:textId="71FB2342" w:rsidR="00A34D1C" w:rsidRPr="00573725" w:rsidRDefault="00E01670" w:rsidP="00E0167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25"/>
                <w:szCs w:val="21"/>
                <w:lang w:eastAsia="en-GB"/>
              </w:rPr>
            </w:pPr>
            <w:r w:rsidRPr="00573725">
              <w:rPr>
                <w:rFonts w:ascii="Calibri" w:eastAsia="Times New Roman" w:hAnsi="Calibri" w:cs="Calibri"/>
                <w:color w:val="414141"/>
                <w:sz w:val="25"/>
                <w:szCs w:val="21"/>
                <w:lang w:eastAsia="en-GB"/>
              </w:rPr>
              <w:t>14%</w:t>
            </w:r>
          </w:p>
        </w:tc>
      </w:tr>
      <w:tr w:rsidR="00A34D1C" w:rsidRPr="00573725" w14:paraId="0E3C07CA" w14:textId="77777777" w:rsidTr="00E01670">
        <w:trPr>
          <w:trHeight w:val="424"/>
        </w:trPr>
        <w:tc>
          <w:tcPr>
            <w:tcW w:w="215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93659" w14:textId="77777777" w:rsidR="00A34D1C" w:rsidRPr="00573725" w:rsidRDefault="00A34D1C" w:rsidP="00E0167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414141"/>
                <w:sz w:val="21"/>
                <w:szCs w:val="21"/>
                <w:bdr w:val="none" w:sz="0" w:space="0" w:color="auto" w:frame="1"/>
                <w:lang w:eastAsia="en-GB"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6E1E0" w14:textId="29D35D73" w:rsidR="00A34D1C" w:rsidRPr="00573725" w:rsidRDefault="00A34D1C" w:rsidP="00E01670">
            <w:pPr>
              <w:spacing w:after="0"/>
              <w:jc w:val="center"/>
              <w:rPr>
                <w:rFonts w:ascii="Calibri" w:eastAsia="Times New Roman" w:hAnsi="Calibri" w:cs="Calibri"/>
                <w:color w:val="414141"/>
                <w:sz w:val="21"/>
                <w:szCs w:val="21"/>
                <w:lang w:eastAsia="en-GB"/>
              </w:rPr>
            </w:pPr>
            <w:r w:rsidRPr="00715D49">
              <w:rPr>
                <w:rFonts w:ascii="Calibri" w:eastAsia="Times New Roman" w:hAnsi="Calibri" w:cs="Calibri"/>
                <w:color w:val="414141"/>
                <w:sz w:val="21"/>
                <w:szCs w:val="21"/>
                <w:lang w:eastAsia="en-GB"/>
              </w:rPr>
              <w:t>Scaled score average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43DA4" w14:textId="729146B5" w:rsidR="00A34D1C" w:rsidRPr="00573725" w:rsidRDefault="00E01670" w:rsidP="00E0167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25"/>
                <w:szCs w:val="21"/>
                <w:lang w:eastAsia="en-GB"/>
              </w:rPr>
            </w:pPr>
            <w:r w:rsidRPr="00715D49">
              <w:rPr>
                <w:rFonts w:ascii="Calibri" w:eastAsia="Times New Roman" w:hAnsi="Calibri" w:cs="Calibri"/>
                <w:color w:val="414141"/>
                <w:sz w:val="25"/>
                <w:szCs w:val="21"/>
                <w:lang w:eastAsia="en-GB"/>
              </w:rPr>
              <w:t>103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DB2AA" w14:textId="3937EA61" w:rsidR="00A34D1C" w:rsidRPr="00573725" w:rsidRDefault="00E01670" w:rsidP="00E0167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25"/>
                <w:szCs w:val="21"/>
                <w:lang w:eastAsia="en-GB"/>
              </w:rPr>
            </w:pPr>
            <w:r w:rsidRPr="00573725">
              <w:rPr>
                <w:rFonts w:ascii="Calibri" w:eastAsia="Times New Roman" w:hAnsi="Calibri" w:cs="Calibri"/>
                <w:color w:val="414141"/>
                <w:sz w:val="25"/>
                <w:szCs w:val="21"/>
                <w:lang w:eastAsia="en-GB"/>
              </w:rPr>
              <w:t>103</w:t>
            </w:r>
          </w:p>
        </w:tc>
      </w:tr>
      <w:tr w:rsidR="00A34D1C" w:rsidRPr="00573725" w14:paraId="6B99E141" w14:textId="77777777" w:rsidTr="00E01670">
        <w:trPr>
          <w:trHeight w:val="382"/>
        </w:trPr>
        <w:tc>
          <w:tcPr>
            <w:tcW w:w="215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3098D" w14:textId="7A9656B8" w:rsidR="00A34D1C" w:rsidRPr="00715D49" w:rsidRDefault="00A34D1C" w:rsidP="00E0167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21"/>
                <w:szCs w:val="21"/>
                <w:lang w:eastAsia="en-GB"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567007" w14:textId="2954FBB0" w:rsidR="00A34D1C" w:rsidRPr="00573725" w:rsidRDefault="00A34D1C" w:rsidP="00E01670">
            <w:pPr>
              <w:spacing w:after="0"/>
              <w:jc w:val="center"/>
              <w:rPr>
                <w:rFonts w:ascii="Calibri" w:eastAsia="Times New Roman" w:hAnsi="Calibri" w:cs="Calibri"/>
                <w:color w:val="414141"/>
                <w:sz w:val="21"/>
                <w:szCs w:val="21"/>
                <w:lang w:eastAsia="en-GB"/>
              </w:rPr>
            </w:pPr>
            <w:r w:rsidRPr="00573725">
              <w:rPr>
                <w:rFonts w:ascii="Calibri" w:eastAsia="Times New Roman" w:hAnsi="Calibri" w:cs="Calibri"/>
                <w:color w:val="414141"/>
                <w:sz w:val="21"/>
                <w:szCs w:val="21"/>
                <w:lang w:eastAsia="en-GB"/>
              </w:rPr>
              <w:t>Progress from KS1 – KS2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24B26" w14:textId="3809FF3B" w:rsidR="00A34D1C" w:rsidRPr="00715D49" w:rsidRDefault="00A34D1C" w:rsidP="00E0167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25"/>
                <w:szCs w:val="21"/>
                <w:lang w:eastAsia="en-GB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9E458" w14:textId="4D2904F3" w:rsidR="00A34D1C" w:rsidRPr="00715D49" w:rsidRDefault="00E01670" w:rsidP="00E0167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25"/>
                <w:szCs w:val="21"/>
                <w:lang w:eastAsia="en-GB"/>
              </w:rPr>
            </w:pPr>
            <w:r w:rsidRPr="00573725">
              <w:rPr>
                <w:rFonts w:ascii="Calibri" w:eastAsia="Times New Roman" w:hAnsi="Calibri" w:cs="Calibri"/>
                <w:color w:val="414141"/>
                <w:sz w:val="25"/>
                <w:szCs w:val="21"/>
                <w:lang w:eastAsia="en-GB"/>
              </w:rPr>
              <w:t>+0.3</w:t>
            </w:r>
          </w:p>
        </w:tc>
      </w:tr>
      <w:tr w:rsidR="00A34D1C" w:rsidRPr="00573725" w14:paraId="046D830D" w14:textId="77777777" w:rsidTr="00E01670">
        <w:trPr>
          <w:trHeight w:val="721"/>
        </w:trPr>
        <w:tc>
          <w:tcPr>
            <w:tcW w:w="53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356BB" w14:textId="2731F598" w:rsidR="00A34D1C" w:rsidRPr="00573725" w:rsidRDefault="00A34D1C" w:rsidP="00E01670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414141"/>
                <w:sz w:val="23"/>
                <w:szCs w:val="21"/>
                <w:lang w:eastAsia="en-GB"/>
              </w:rPr>
            </w:pPr>
            <w:r w:rsidRPr="00573725">
              <w:rPr>
                <w:rFonts w:ascii="Calibri" w:eastAsia="Times New Roman" w:hAnsi="Calibri" w:cs="Calibri"/>
                <w:b/>
                <w:bCs/>
                <w:color w:val="414141"/>
                <w:sz w:val="23"/>
                <w:szCs w:val="21"/>
                <w:bdr w:val="none" w:sz="0" w:space="0" w:color="auto" w:frame="1"/>
                <w:lang w:eastAsia="en-GB"/>
              </w:rPr>
              <w:t>% of children meeting the standard in reading, writing and maths combined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2F0BE" w14:textId="42A78E94" w:rsidR="00A34D1C" w:rsidRPr="00573725" w:rsidRDefault="00A34D1C" w:rsidP="00E0167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25"/>
                <w:szCs w:val="21"/>
                <w:lang w:eastAsia="en-GB"/>
              </w:rPr>
            </w:pPr>
            <w:r w:rsidRPr="00715D49">
              <w:rPr>
                <w:rFonts w:ascii="Calibri" w:eastAsia="Times New Roman" w:hAnsi="Calibri" w:cs="Calibri"/>
                <w:color w:val="414141"/>
                <w:sz w:val="25"/>
                <w:szCs w:val="21"/>
                <w:lang w:eastAsia="en-GB"/>
              </w:rPr>
              <w:t>53%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A7454" w14:textId="72EF0B3B" w:rsidR="00A34D1C" w:rsidRPr="00573725" w:rsidRDefault="00E01670" w:rsidP="00E0167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25"/>
                <w:szCs w:val="21"/>
                <w:lang w:eastAsia="en-GB"/>
              </w:rPr>
            </w:pPr>
            <w:r w:rsidRPr="00573725">
              <w:rPr>
                <w:rFonts w:ascii="Calibri" w:eastAsia="Times New Roman" w:hAnsi="Calibri" w:cs="Calibri"/>
                <w:color w:val="414141"/>
                <w:sz w:val="25"/>
                <w:szCs w:val="21"/>
                <w:lang w:eastAsia="en-GB"/>
              </w:rPr>
              <w:t>50%</w:t>
            </w:r>
          </w:p>
        </w:tc>
      </w:tr>
      <w:tr w:rsidR="00A34D1C" w:rsidRPr="00573725" w14:paraId="1B7760AC" w14:textId="77777777" w:rsidTr="00E01670">
        <w:trPr>
          <w:trHeight w:val="679"/>
        </w:trPr>
        <w:tc>
          <w:tcPr>
            <w:tcW w:w="53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FB0AD" w14:textId="18DB1D25" w:rsidR="00A34D1C" w:rsidRPr="00573725" w:rsidRDefault="00A34D1C" w:rsidP="00E0167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color w:val="414141"/>
                <w:sz w:val="23"/>
                <w:szCs w:val="21"/>
                <w:lang w:eastAsia="en-GB"/>
              </w:rPr>
            </w:pPr>
            <w:r w:rsidRPr="00573725">
              <w:rPr>
                <w:rFonts w:ascii="Calibri" w:eastAsia="Times New Roman" w:hAnsi="Calibri" w:cs="Calibri"/>
                <w:b/>
                <w:color w:val="414141"/>
                <w:sz w:val="23"/>
                <w:szCs w:val="21"/>
                <w:lang w:eastAsia="en-GB"/>
              </w:rPr>
              <w:t>% of children achieving higher standard in reading, writing and maths combined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D8E5F" w14:textId="18B01540" w:rsidR="00A34D1C" w:rsidRPr="00715D49" w:rsidRDefault="00F52278" w:rsidP="00E0167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25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25"/>
                <w:szCs w:val="21"/>
                <w:lang w:eastAsia="en-GB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BB1F8" w14:textId="1E233916" w:rsidR="00A34D1C" w:rsidRPr="00715D49" w:rsidRDefault="00E01670" w:rsidP="00E0167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25"/>
                <w:szCs w:val="21"/>
                <w:lang w:eastAsia="en-GB"/>
              </w:rPr>
            </w:pPr>
            <w:r w:rsidRPr="00573725">
              <w:rPr>
                <w:rFonts w:ascii="Calibri" w:eastAsia="Times New Roman" w:hAnsi="Calibri" w:cs="Calibri"/>
                <w:color w:val="414141"/>
                <w:sz w:val="25"/>
                <w:szCs w:val="21"/>
                <w:lang w:eastAsia="en-GB"/>
              </w:rPr>
              <w:t>7%</w:t>
            </w:r>
          </w:p>
        </w:tc>
      </w:tr>
      <w:tr w:rsidR="00A34D1C" w:rsidRPr="00715D49" w14:paraId="00576892" w14:textId="77777777" w:rsidTr="00E01670">
        <w:trPr>
          <w:trHeight w:val="297"/>
        </w:trPr>
        <w:tc>
          <w:tcPr>
            <w:tcW w:w="95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45756" w14:textId="77777777" w:rsidR="00A34D1C" w:rsidRPr="00715D49" w:rsidRDefault="00A34D1C" w:rsidP="00E0167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21"/>
                <w:szCs w:val="21"/>
                <w:lang w:eastAsia="en-GB"/>
              </w:rPr>
            </w:pPr>
            <w:r w:rsidRPr="00573725">
              <w:rPr>
                <w:rFonts w:ascii="Calibri" w:eastAsia="Times New Roman" w:hAnsi="Calibri" w:cs="Calibri"/>
                <w:b/>
                <w:bCs/>
                <w:color w:val="414141"/>
                <w:sz w:val="21"/>
                <w:szCs w:val="21"/>
                <w:bdr w:val="none" w:sz="0" w:space="0" w:color="auto" w:frame="1"/>
                <w:lang w:eastAsia="en-GB"/>
              </w:rPr>
              <w:t>End of KS1 data 2016 (Y2)</w:t>
            </w:r>
          </w:p>
        </w:tc>
      </w:tr>
      <w:tr w:rsidR="00A34D1C" w:rsidRPr="00573725" w14:paraId="72DED6F1" w14:textId="77777777" w:rsidTr="00E01670">
        <w:trPr>
          <w:trHeight w:val="382"/>
        </w:trPr>
        <w:tc>
          <w:tcPr>
            <w:tcW w:w="215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E364E" w14:textId="6ACF8521" w:rsidR="00A34D1C" w:rsidRPr="00715D49" w:rsidRDefault="00A34D1C" w:rsidP="00E0167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25"/>
                <w:szCs w:val="21"/>
                <w:lang w:eastAsia="en-GB"/>
              </w:rPr>
            </w:pPr>
            <w:r w:rsidRPr="00573725">
              <w:rPr>
                <w:rFonts w:ascii="Calibri" w:eastAsia="Times New Roman" w:hAnsi="Calibri" w:cs="Calibri"/>
                <w:b/>
                <w:bCs/>
                <w:color w:val="414141"/>
                <w:sz w:val="25"/>
                <w:szCs w:val="21"/>
                <w:bdr w:val="none" w:sz="0" w:space="0" w:color="auto" w:frame="1"/>
                <w:lang w:eastAsia="en-GB"/>
              </w:rPr>
              <w:t>Reading</w:t>
            </w: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4AFBC9" w14:textId="66552FC0" w:rsidR="00A34D1C" w:rsidRPr="00573725" w:rsidRDefault="00A34D1C" w:rsidP="00E01670">
            <w:pPr>
              <w:spacing w:after="0"/>
              <w:jc w:val="center"/>
              <w:rPr>
                <w:rFonts w:ascii="Calibri" w:eastAsia="Times New Roman" w:hAnsi="Calibri" w:cs="Calibri"/>
                <w:color w:val="414141"/>
                <w:sz w:val="21"/>
                <w:szCs w:val="21"/>
                <w:lang w:eastAsia="en-GB"/>
              </w:rPr>
            </w:pPr>
            <w:r w:rsidRPr="00715D49">
              <w:rPr>
                <w:rFonts w:ascii="Calibri" w:eastAsia="Times New Roman" w:hAnsi="Calibri" w:cs="Calibri"/>
                <w:color w:val="414141"/>
                <w:sz w:val="21"/>
                <w:szCs w:val="21"/>
                <w:lang w:eastAsia="en-GB"/>
              </w:rPr>
              <w:t>% meeting the national standard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65700" w14:textId="5BDBB210" w:rsidR="00A34D1C" w:rsidRPr="00715D49" w:rsidRDefault="00A34D1C" w:rsidP="00E0167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25"/>
                <w:szCs w:val="21"/>
                <w:lang w:eastAsia="en-GB"/>
              </w:rPr>
            </w:pPr>
            <w:r w:rsidRPr="00715D49">
              <w:rPr>
                <w:rFonts w:ascii="Calibri" w:eastAsia="Times New Roman" w:hAnsi="Calibri" w:cs="Calibri"/>
                <w:color w:val="414141"/>
                <w:sz w:val="25"/>
                <w:szCs w:val="21"/>
                <w:lang w:eastAsia="en-GB"/>
              </w:rPr>
              <w:t>74%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4A731" w14:textId="6705B32F" w:rsidR="00A34D1C" w:rsidRPr="00715D49" w:rsidRDefault="00573725" w:rsidP="00E0167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25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25"/>
                <w:szCs w:val="21"/>
                <w:lang w:eastAsia="en-GB"/>
              </w:rPr>
              <w:t>83%</w:t>
            </w:r>
          </w:p>
        </w:tc>
      </w:tr>
      <w:tr w:rsidR="00A34D1C" w:rsidRPr="00573725" w14:paraId="036B6C5A" w14:textId="77777777" w:rsidTr="00E01670">
        <w:trPr>
          <w:trHeight w:val="382"/>
        </w:trPr>
        <w:tc>
          <w:tcPr>
            <w:tcW w:w="215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96E1A" w14:textId="4EF23FF5" w:rsidR="00A34D1C" w:rsidRPr="00715D49" w:rsidRDefault="00A34D1C" w:rsidP="00E0167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25"/>
                <w:szCs w:val="21"/>
                <w:lang w:eastAsia="en-GB"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1FB8A4" w14:textId="2EBD8633" w:rsidR="00A34D1C" w:rsidRPr="00573725" w:rsidRDefault="00A34D1C" w:rsidP="00E01670">
            <w:pPr>
              <w:spacing w:after="0"/>
              <w:jc w:val="center"/>
              <w:rPr>
                <w:rFonts w:ascii="Calibri" w:eastAsia="Times New Roman" w:hAnsi="Calibri" w:cs="Calibri"/>
                <w:color w:val="414141"/>
                <w:sz w:val="21"/>
                <w:szCs w:val="21"/>
                <w:lang w:eastAsia="en-GB"/>
              </w:rPr>
            </w:pPr>
            <w:r w:rsidRPr="00715D49">
              <w:rPr>
                <w:rFonts w:ascii="Calibri" w:eastAsia="Times New Roman" w:hAnsi="Calibri" w:cs="Calibri"/>
                <w:color w:val="414141"/>
                <w:sz w:val="21"/>
                <w:szCs w:val="21"/>
                <w:lang w:eastAsia="en-GB"/>
              </w:rPr>
              <w:t>% working at greater depth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19B22" w14:textId="04518991" w:rsidR="00A34D1C" w:rsidRPr="00715D49" w:rsidRDefault="003D7723" w:rsidP="00E0167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25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25"/>
                <w:szCs w:val="21"/>
                <w:lang w:eastAsia="en-GB"/>
              </w:rPr>
              <w:t>24</w:t>
            </w:r>
            <w:r w:rsidR="00A34D1C" w:rsidRPr="00715D49">
              <w:rPr>
                <w:rFonts w:ascii="Calibri" w:eastAsia="Times New Roman" w:hAnsi="Calibri" w:cs="Calibri"/>
                <w:color w:val="414141"/>
                <w:sz w:val="25"/>
                <w:szCs w:val="21"/>
                <w:lang w:eastAsia="en-GB"/>
              </w:rPr>
              <w:t>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95054" w14:textId="677B8860" w:rsidR="00A34D1C" w:rsidRPr="00715D49" w:rsidRDefault="00573725" w:rsidP="00E0167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25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25"/>
                <w:szCs w:val="21"/>
                <w:lang w:eastAsia="en-GB"/>
              </w:rPr>
              <w:t>28%</w:t>
            </w:r>
          </w:p>
        </w:tc>
      </w:tr>
      <w:tr w:rsidR="00A34D1C" w:rsidRPr="00573725" w14:paraId="5056D53C" w14:textId="77777777" w:rsidTr="00E01670">
        <w:trPr>
          <w:trHeight w:val="339"/>
        </w:trPr>
        <w:tc>
          <w:tcPr>
            <w:tcW w:w="215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41284" w14:textId="7BF2BD19" w:rsidR="00A34D1C" w:rsidRPr="00715D49" w:rsidRDefault="00A34D1C" w:rsidP="00E0167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25"/>
                <w:szCs w:val="21"/>
                <w:lang w:eastAsia="en-GB"/>
              </w:rPr>
            </w:pPr>
            <w:r w:rsidRPr="00573725">
              <w:rPr>
                <w:rFonts w:ascii="Calibri" w:eastAsia="Times New Roman" w:hAnsi="Calibri" w:cs="Calibri"/>
                <w:b/>
                <w:bCs/>
                <w:color w:val="414141"/>
                <w:sz w:val="25"/>
                <w:szCs w:val="21"/>
                <w:bdr w:val="none" w:sz="0" w:space="0" w:color="auto" w:frame="1"/>
                <w:lang w:eastAsia="en-GB"/>
              </w:rPr>
              <w:t>Writing</w:t>
            </w: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21BE8B" w14:textId="3C475BC0" w:rsidR="00A34D1C" w:rsidRPr="00573725" w:rsidRDefault="00A34D1C" w:rsidP="00E01670">
            <w:pPr>
              <w:spacing w:after="0"/>
              <w:jc w:val="center"/>
              <w:rPr>
                <w:rFonts w:ascii="Calibri" w:eastAsia="Times New Roman" w:hAnsi="Calibri" w:cs="Calibri"/>
                <w:color w:val="414141"/>
                <w:sz w:val="21"/>
                <w:szCs w:val="21"/>
                <w:lang w:eastAsia="en-GB"/>
              </w:rPr>
            </w:pPr>
            <w:r w:rsidRPr="00715D49">
              <w:rPr>
                <w:rFonts w:ascii="Calibri" w:eastAsia="Times New Roman" w:hAnsi="Calibri" w:cs="Calibri"/>
                <w:color w:val="414141"/>
                <w:sz w:val="21"/>
                <w:szCs w:val="21"/>
                <w:lang w:eastAsia="en-GB"/>
              </w:rPr>
              <w:t>% meeting the national standard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72F3E" w14:textId="069924B4" w:rsidR="00A34D1C" w:rsidRPr="00715D49" w:rsidRDefault="00A34D1C" w:rsidP="00E0167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25"/>
                <w:szCs w:val="21"/>
                <w:lang w:eastAsia="en-GB"/>
              </w:rPr>
            </w:pPr>
            <w:r w:rsidRPr="00715D49">
              <w:rPr>
                <w:rFonts w:ascii="Calibri" w:eastAsia="Times New Roman" w:hAnsi="Calibri" w:cs="Calibri"/>
                <w:color w:val="414141"/>
                <w:sz w:val="25"/>
                <w:szCs w:val="21"/>
                <w:lang w:eastAsia="en-GB"/>
              </w:rPr>
              <w:t>65%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C1679" w14:textId="27644858" w:rsidR="00A34D1C" w:rsidRPr="00715D49" w:rsidRDefault="00573725" w:rsidP="00E0167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25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25"/>
                <w:szCs w:val="21"/>
                <w:lang w:eastAsia="en-GB"/>
              </w:rPr>
              <w:t>66%</w:t>
            </w:r>
          </w:p>
        </w:tc>
      </w:tr>
      <w:tr w:rsidR="00A34D1C" w:rsidRPr="00573725" w14:paraId="38E5664E" w14:textId="77777777" w:rsidTr="00E01670">
        <w:trPr>
          <w:trHeight w:val="424"/>
        </w:trPr>
        <w:tc>
          <w:tcPr>
            <w:tcW w:w="215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6B9B1" w14:textId="6E6B3F0F" w:rsidR="00A34D1C" w:rsidRPr="00715D49" w:rsidRDefault="00A34D1C" w:rsidP="00E0167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25"/>
                <w:szCs w:val="21"/>
                <w:lang w:eastAsia="en-GB"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953FBE" w14:textId="1428ADC3" w:rsidR="00A34D1C" w:rsidRPr="00573725" w:rsidRDefault="00A34D1C" w:rsidP="00E01670">
            <w:pPr>
              <w:spacing w:after="0"/>
              <w:jc w:val="center"/>
              <w:rPr>
                <w:rFonts w:ascii="Calibri" w:eastAsia="Times New Roman" w:hAnsi="Calibri" w:cs="Calibri"/>
                <w:color w:val="414141"/>
                <w:sz w:val="21"/>
                <w:szCs w:val="21"/>
                <w:lang w:eastAsia="en-GB"/>
              </w:rPr>
            </w:pPr>
            <w:r w:rsidRPr="00715D49">
              <w:rPr>
                <w:rFonts w:ascii="Calibri" w:eastAsia="Times New Roman" w:hAnsi="Calibri" w:cs="Calibri"/>
                <w:color w:val="414141"/>
                <w:sz w:val="21"/>
                <w:szCs w:val="21"/>
                <w:lang w:eastAsia="en-GB"/>
              </w:rPr>
              <w:t>% working at greater depth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EA57A" w14:textId="323E998B" w:rsidR="00A34D1C" w:rsidRPr="00715D49" w:rsidRDefault="00A34D1C" w:rsidP="00E0167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25"/>
                <w:szCs w:val="21"/>
                <w:lang w:eastAsia="en-GB"/>
              </w:rPr>
            </w:pPr>
            <w:r w:rsidRPr="00715D49">
              <w:rPr>
                <w:rFonts w:ascii="Calibri" w:eastAsia="Times New Roman" w:hAnsi="Calibri" w:cs="Calibri"/>
                <w:color w:val="414141"/>
                <w:sz w:val="25"/>
                <w:szCs w:val="21"/>
                <w:lang w:eastAsia="en-GB"/>
              </w:rPr>
              <w:t>13%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EFB8E" w14:textId="6BBF8023" w:rsidR="00A34D1C" w:rsidRPr="00715D49" w:rsidRDefault="00573725" w:rsidP="00E0167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25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25"/>
                <w:szCs w:val="21"/>
                <w:lang w:eastAsia="en-GB"/>
              </w:rPr>
              <w:t>14%</w:t>
            </w:r>
          </w:p>
        </w:tc>
      </w:tr>
      <w:tr w:rsidR="00A34D1C" w:rsidRPr="00573725" w14:paraId="5C71C698" w14:textId="77777777" w:rsidTr="00E01670">
        <w:trPr>
          <w:trHeight w:val="339"/>
        </w:trPr>
        <w:tc>
          <w:tcPr>
            <w:tcW w:w="215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4F388" w14:textId="0DD6FF7C" w:rsidR="00A34D1C" w:rsidRPr="00715D49" w:rsidRDefault="00A34D1C" w:rsidP="00E0167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25"/>
                <w:szCs w:val="21"/>
                <w:lang w:eastAsia="en-GB"/>
              </w:rPr>
            </w:pPr>
            <w:r w:rsidRPr="00573725">
              <w:rPr>
                <w:rFonts w:ascii="Calibri" w:eastAsia="Times New Roman" w:hAnsi="Calibri" w:cs="Calibri"/>
                <w:b/>
                <w:bCs/>
                <w:color w:val="414141"/>
                <w:sz w:val="25"/>
                <w:szCs w:val="21"/>
                <w:bdr w:val="none" w:sz="0" w:space="0" w:color="auto" w:frame="1"/>
                <w:lang w:eastAsia="en-GB"/>
              </w:rPr>
              <w:t>Maths</w:t>
            </w: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05D126" w14:textId="529A1129" w:rsidR="00A34D1C" w:rsidRPr="00573725" w:rsidRDefault="00A34D1C" w:rsidP="00E01670">
            <w:pPr>
              <w:spacing w:after="0"/>
              <w:jc w:val="center"/>
              <w:rPr>
                <w:rFonts w:ascii="Calibri" w:eastAsia="Times New Roman" w:hAnsi="Calibri" w:cs="Calibri"/>
                <w:color w:val="414141"/>
                <w:sz w:val="21"/>
                <w:szCs w:val="21"/>
                <w:lang w:eastAsia="en-GB"/>
              </w:rPr>
            </w:pPr>
            <w:r w:rsidRPr="00715D49">
              <w:rPr>
                <w:rFonts w:ascii="Calibri" w:eastAsia="Times New Roman" w:hAnsi="Calibri" w:cs="Calibri"/>
                <w:color w:val="414141"/>
                <w:sz w:val="21"/>
                <w:szCs w:val="21"/>
                <w:lang w:eastAsia="en-GB"/>
              </w:rPr>
              <w:t>% meeting the national standard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F70F0" w14:textId="26E6743B" w:rsidR="00A34D1C" w:rsidRPr="00715D49" w:rsidRDefault="00A34D1C" w:rsidP="00E0167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25"/>
                <w:szCs w:val="21"/>
                <w:lang w:eastAsia="en-GB"/>
              </w:rPr>
            </w:pPr>
            <w:r w:rsidRPr="00715D49">
              <w:rPr>
                <w:rFonts w:ascii="Calibri" w:eastAsia="Times New Roman" w:hAnsi="Calibri" w:cs="Calibri"/>
                <w:color w:val="414141"/>
                <w:sz w:val="25"/>
                <w:szCs w:val="21"/>
                <w:lang w:eastAsia="en-GB"/>
              </w:rPr>
              <w:t>73%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C7A6E" w14:textId="70B98ED6" w:rsidR="00A34D1C" w:rsidRPr="00715D49" w:rsidRDefault="00573725" w:rsidP="00E0167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25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25"/>
                <w:szCs w:val="21"/>
                <w:lang w:eastAsia="en-GB"/>
              </w:rPr>
              <w:t>83%</w:t>
            </w:r>
          </w:p>
        </w:tc>
      </w:tr>
      <w:tr w:rsidR="00A34D1C" w:rsidRPr="00573725" w14:paraId="40524456" w14:textId="77777777" w:rsidTr="00E01670">
        <w:trPr>
          <w:trHeight w:val="424"/>
        </w:trPr>
        <w:tc>
          <w:tcPr>
            <w:tcW w:w="215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2A6E6" w14:textId="57D31EF7" w:rsidR="00A34D1C" w:rsidRPr="00715D49" w:rsidRDefault="00A34D1C" w:rsidP="00E0167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21"/>
                <w:szCs w:val="21"/>
                <w:lang w:eastAsia="en-GB"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254C73" w14:textId="5653B933" w:rsidR="00A34D1C" w:rsidRPr="00573725" w:rsidRDefault="00A34D1C" w:rsidP="00E01670">
            <w:pPr>
              <w:spacing w:after="0"/>
              <w:jc w:val="center"/>
              <w:rPr>
                <w:rFonts w:ascii="Calibri" w:eastAsia="Times New Roman" w:hAnsi="Calibri" w:cs="Calibri"/>
                <w:color w:val="414141"/>
                <w:sz w:val="21"/>
                <w:szCs w:val="21"/>
                <w:lang w:eastAsia="en-GB"/>
              </w:rPr>
            </w:pPr>
            <w:r w:rsidRPr="00715D49">
              <w:rPr>
                <w:rFonts w:ascii="Calibri" w:eastAsia="Times New Roman" w:hAnsi="Calibri" w:cs="Calibri"/>
                <w:color w:val="414141"/>
                <w:sz w:val="21"/>
                <w:szCs w:val="21"/>
                <w:lang w:eastAsia="en-GB"/>
              </w:rPr>
              <w:t>% working at greater depth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96DF1" w14:textId="12C6FEAF" w:rsidR="00A34D1C" w:rsidRPr="00715D49" w:rsidRDefault="00A34D1C" w:rsidP="00E0167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25"/>
                <w:szCs w:val="21"/>
                <w:lang w:eastAsia="en-GB"/>
              </w:rPr>
            </w:pPr>
            <w:r w:rsidRPr="00715D49">
              <w:rPr>
                <w:rFonts w:ascii="Calibri" w:eastAsia="Times New Roman" w:hAnsi="Calibri" w:cs="Calibri"/>
                <w:color w:val="414141"/>
                <w:sz w:val="25"/>
                <w:szCs w:val="21"/>
                <w:lang w:eastAsia="en-GB"/>
              </w:rPr>
              <w:t>18%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B8CB9" w14:textId="1F7C1DB0" w:rsidR="00A34D1C" w:rsidRPr="00715D49" w:rsidRDefault="00573725" w:rsidP="00E0167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25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25"/>
                <w:szCs w:val="21"/>
                <w:lang w:eastAsia="en-GB"/>
              </w:rPr>
              <w:t>21%</w:t>
            </w:r>
          </w:p>
        </w:tc>
      </w:tr>
      <w:tr w:rsidR="00A34D1C" w:rsidRPr="00715D49" w14:paraId="3FB5D39E" w14:textId="77777777" w:rsidTr="00E01670">
        <w:trPr>
          <w:trHeight w:val="297"/>
        </w:trPr>
        <w:tc>
          <w:tcPr>
            <w:tcW w:w="95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47AC0" w14:textId="645BE855" w:rsidR="00A34D1C" w:rsidRPr="00715D49" w:rsidRDefault="00A34D1C" w:rsidP="00E0167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21"/>
                <w:szCs w:val="21"/>
                <w:lang w:eastAsia="en-GB"/>
              </w:rPr>
            </w:pPr>
            <w:r w:rsidRPr="00573725">
              <w:rPr>
                <w:rFonts w:ascii="Calibri" w:eastAsia="Times New Roman" w:hAnsi="Calibri" w:cs="Calibri"/>
                <w:b/>
                <w:bCs/>
                <w:color w:val="414141"/>
                <w:sz w:val="21"/>
                <w:szCs w:val="21"/>
                <w:bdr w:val="none" w:sz="0" w:space="0" w:color="auto" w:frame="1"/>
                <w:lang w:eastAsia="en-GB"/>
              </w:rPr>
              <w:t>Year 1 phonics screening test</w:t>
            </w:r>
          </w:p>
        </w:tc>
      </w:tr>
      <w:tr w:rsidR="00A34D1C" w:rsidRPr="00715D49" w14:paraId="2321C861" w14:textId="77777777" w:rsidTr="00E01670">
        <w:trPr>
          <w:trHeight w:val="339"/>
        </w:trPr>
        <w:tc>
          <w:tcPr>
            <w:tcW w:w="53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43342" w14:textId="77777777" w:rsidR="00A34D1C" w:rsidRPr="00715D49" w:rsidRDefault="00A34D1C" w:rsidP="00E0167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21"/>
                <w:szCs w:val="21"/>
                <w:lang w:eastAsia="en-GB"/>
              </w:rPr>
            </w:pPr>
            <w:r w:rsidRPr="00573725">
              <w:rPr>
                <w:rFonts w:ascii="Calibri" w:eastAsia="Times New Roman" w:hAnsi="Calibri" w:cs="Calibri"/>
                <w:b/>
                <w:bCs/>
                <w:color w:val="414141"/>
                <w:sz w:val="21"/>
                <w:szCs w:val="21"/>
                <w:bdr w:val="none" w:sz="0" w:space="0" w:color="auto" w:frame="1"/>
                <w:lang w:eastAsia="en-GB"/>
              </w:rPr>
              <w:t>% of children passing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F432C" w14:textId="678A8492" w:rsidR="00A34D1C" w:rsidRPr="00715D49" w:rsidRDefault="005B0DAE" w:rsidP="00E0167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25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25"/>
                <w:szCs w:val="21"/>
                <w:lang w:eastAsia="en-GB"/>
              </w:rPr>
              <w:t>81</w:t>
            </w:r>
            <w:r w:rsidR="00A34D1C" w:rsidRPr="00715D49">
              <w:rPr>
                <w:rFonts w:ascii="Calibri" w:eastAsia="Times New Roman" w:hAnsi="Calibri" w:cs="Calibri"/>
                <w:color w:val="414141"/>
                <w:sz w:val="25"/>
                <w:szCs w:val="21"/>
                <w:lang w:eastAsia="en-GB"/>
              </w:rPr>
              <w:t>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09A71" w14:textId="7CADC199" w:rsidR="00A34D1C" w:rsidRPr="00715D49" w:rsidRDefault="005B0DAE" w:rsidP="00E0167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25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25"/>
                <w:szCs w:val="21"/>
                <w:lang w:eastAsia="en-GB"/>
              </w:rPr>
              <w:t>79%</w:t>
            </w:r>
          </w:p>
        </w:tc>
      </w:tr>
      <w:tr w:rsidR="00A34D1C" w:rsidRPr="00715D49" w14:paraId="3FE91236" w14:textId="77777777" w:rsidTr="00E01670">
        <w:trPr>
          <w:trHeight w:val="339"/>
        </w:trPr>
        <w:tc>
          <w:tcPr>
            <w:tcW w:w="95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0F738" w14:textId="77777777" w:rsidR="00A34D1C" w:rsidRPr="00715D49" w:rsidRDefault="00A34D1C" w:rsidP="00E0167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21"/>
                <w:szCs w:val="21"/>
                <w:lang w:eastAsia="en-GB"/>
              </w:rPr>
            </w:pPr>
            <w:r w:rsidRPr="00573725">
              <w:rPr>
                <w:rFonts w:ascii="Calibri" w:eastAsia="Times New Roman" w:hAnsi="Calibri" w:cs="Calibri"/>
                <w:b/>
                <w:bCs/>
                <w:color w:val="414141"/>
                <w:sz w:val="21"/>
                <w:szCs w:val="21"/>
                <w:bdr w:val="none" w:sz="0" w:space="0" w:color="auto" w:frame="1"/>
                <w:lang w:eastAsia="en-GB"/>
              </w:rPr>
              <w:t>Early Years Foundation Stage (EYFS) – Reception</w:t>
            </w:r>
          </w:p>
        </w:tc>
      </w:tr>
      <w:tr w:rsidR="00A34D1C" w:rsidRPr="00715D49" w14:paraId="5505842F" w14:textId="77777777" w:rsidTr="00E01670">
        <w:trPr>
          <w:trHeight w:val="297"/>
        </w:trPr>
        <w:tc>
          <w:tcPr>
            <w:tcW w:w="53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C668D" w14:textId="77777777" w:rsidR="00A34D1C" w:rsidRPr="00715D49" w:rsidRDefault="00A34D1C" w:rsidP="00E0167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21"/>
                <w:szCs w:val="21"/>
                <w:lang w:eastAsia="en-GB"/>
              </w:rPr>
            </w:pPr>
            <w:r w:rsidRPr="00573725">
              <w:rPr>
                <w:rFonts w:ascii="Calibri" w:eastAsia="Times New Roman" w:hAnsi="Calibri" w:cs="Calibri"/>
                <w:b/>
                <w:bCs/>
                <w:color w:val="414141"/>
                <w:sz w:val="21"/>
                <w:szCs w:val="21"/>
                <w:bdr w:val="none" w:sz="0" w:space="0" w:color="auto" w:frame="1"/>
                <w:lang w:eastAsia="en-GB"/>
              </w:rPr>
              <w:t>% of children reaching a good level of development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70D42" w14:textId="6FE90D1E" w:rsidR="00A34D1C" w:rsidRPr="00715D49" w:rsidRDefault="003D7723" w:rsidP="00E0167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25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25"/>
                <w:szCs w:val="21"/>
                <w:lang w:eastAsia="en-GB"/>
              </w:rPr>
              <w:t>69.3</w:t>
            </w:r>
            <w:r w:rsidR="00A34D1C" w:rsidRPr="00715D49">
              <w:rPr>
                <w:rFonts w:ascii="Calibri" w:eastAsia="Times New Roman" w:hAnsi="Calibri" w:cs="Calibri"/>
                <w:color w:val="414141"/>
                <w:sz w:val="25"/>
                <w:szCs w:val="21"/>
                <w:lang w:eastAsia="en-GB"/>
              </w:rPr>
              <w:t>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47550" w14:textId="1938F8CA" w:rsidR="00A34D1C" w:rsidRPr="00715D49" w:rsidRDefault="00573725" w:rsidP="00E0167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25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25"/>
                <w:szCs w:val="21"/>
                <w:lang w:eastAsia="en-GB"/>
              </w:rPr>
              <w:t>57.1%</w:t>
            </w:r>
          </w:p>
        </w:tc>
      </w:tr>
    </w:tbl>
    <w:p w14:paraId="4FACDE4F" w14:textId="77777777" w:rsidR="00715D49" w:rsidRPr="00715D49" w:rsidRDefault="00715D49" w:rsidP="00715D49">
      <w:pPr>
        <w:spacing w:before="180" w:after="180" w:line="240" w:lineRule="auto"/>
        <w:textAlignment w:val="baseline"/>
        <w:rPr>
          <w:rFonts w:ascii="Arial" w:eastAsia="Times New Roman" w:hAnsi="Arial" w:cs="Arial"/>
          <w:color w:val="414141"/>
          <w:sz w:val="21"/>
          <w:szCs w:val="21"/>
          <w:lang w:eastAsia="en-GB"/>
        </w:rPr>
      </w:pPr>
      <w:r w:rsidRPr="00715D49">
        <w:rPr>
          <w:rFonts w:ascii="Arial" w:eastAsia="Times New Roman" w:hAnsi="Arial" w:cs="Arial"/>
          <w:color w:val="414141"/>
          <w:sz w:val="21"/>
          <w:szCs w:val="21"/>
          <w:lang w:eastAsia="en-GB"/>
        </w:rPr>
        <w:t> </w:t>
      </w:r>
    </w:p>
    <w:p w14:paraId="7DD7E010" w14:textId="7C57DA8B" w:rsidR="0060603B" w:rsidRPr="00EB23A1" w:rsidRDefault="0060603B" w:rsidP="00EB23A1">
      <w:pPr>
        <w:spacing w:before="180" w:after="180" w:line="240" w:lineRule="auto"/>
        <w:textAlignment w:val="baseline"/>
        <w:rPr>
          <w:rFonts w:ascii="Arial" w:eastAsia="Times New Roman" w:hAnsi="Arial" w:cs="Arial"/>
          <w:color w:val="414141"/>
          <w:sz w:val="21"/>
          <w:szCs w:val="21"/>
          <w:lang w:eastAsia="en-GB"/>
        </w:rPr>
      </w:pPr>
    </w:p>
    <w:sectPr w:rsidR="0060603B" w:rsidRPr="00EB23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D49"/>
    <w:rsid w:val="003D7723"/>
    <w:rsid w:val="00573725"/>
    <w:rsid w:val="005B0DAE"/>
    <w:rsid w:val="0060603B"/>
    <w:rsid w:val="00672C10"/>
    <w:rsid w:val="006F4BF5"/>
    <w:rsid w:val="00715D49"/>
    <w:rsid w:val="00A34D1C"/>
    <w:rsid w:val="00E01670"/>
    <w:rsid w:val="00EB23A1"/>
    <w:rsid w:val="00F5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0C4E3"/>
  <w15:chartTrackingRefBased/>
  <w15:docId w15:val="{A9416208-3878-4911-A5F0-4B6C8565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5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15D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Gunning</dc:creator>
  <cp:keywords/>
  <dc:description/>
  <cp:lastModifiedBy>Roy Gunning</cp:lastModifiedBy>
  <cp:revision>4</cp:revision>
  <dcterms:created xsi:type="dcterms:W3CDTF">2016-10-30T11:33:00Z</dcterms:created>
  <dcterms:modified xsi:type="dcterms:W3CDTF">2016-10-30T12:35:00Z</dcterms:modified>
</cp:coreProperties>
</file>